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95642" w14:textId="5CC97365" w:rsidR="005B1D02" w:rsidRPr="005B1D02" w:rsidRDefault="00A31DE7" w:rsidP="005B1D0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fr-FR"/>
          <w14:ligatures w14:val="none"/>
        </w:rPr>
      </w:pPr>
      <w:r w:rsidRPr="00586A8E">
        <w:rPr>
          <w:rFonts w:ascii="Segoe UI" w:eastAsia="Times New Roman" w:hAnsi="Segoe UI" w:cs="Segoe UI"/>
          <w:noProof/>
          <w:kern w:val="0"/>
          <w:sz w:val="18"/>
          <w:szCs w:val="18"/>
          <w:lang w:val="en-US" w:eastAsia="ko-KR"/>
          <w14:ligatures w14:val="none"/>
        </w:rPr>
        <w:drawing>
          <wp:anchor distT="0" distB="0" distL="114300" distR="114300" simplePos="0" relativeHeight="251658240" behindDoc="0" locked="0" layoutInCell="1" allowOverlap="1" wp14:anchorId="1B541CB7" wp14:editId="1573A5C2">
            <wp:simplePos x="0" y="0"/>
            <wp:positionH relativeFrom="column">
              <wp:posOffset>5247861</wp:posOffset>
            </wp:positionH>
            <wp:positionV relativeFrom="paragraph">
              <wp:posOffset>469</wp:posOffset>
            </wp:positionV>
            <wp:extent cx="682625" cy="374650"/>
            <wp:effectExtent l="0" t="0" r="0" b="0"/>
            <wp:wrapSquare wrapText="bothSides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D02" w:rsidRPr="005B1D02">
        <w:rPr>
          <w:rFonts w:ascii="Segoe UI" w:eastAsia="Times New Roman" w:hAnsi="Segoe UI" w:cs="Segoe UI"/>
          <w:noProof/>
          <w:kern w:val="0"/>
          <w:sz w:val="18"/>
          <w:szCs w:val="18"/>
          <w:lang w:val="en-US" w:eastAsia="ko-KR"/>
          <w14:ligatures w14:val="none"/>
        </w:rPr>
        <w:drawing>
          <wp:inline distT="0" distB="0" distL="0" distR="0" wp14:anchorId="07167594" wp14:editId="656EBB99">
            <wp:extent cx="1608667" cy="540923"/>
            <wp:effectExtent l="0" t="0" r="4445" b="5715"/>
            <wp:docPr id="185678071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80715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04" cy="5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D02" w:rsidRPr="005B1D02">
        <w:rPr>
          <w:rFonts w:ascii="Arial" w:eastAsia="Times New Roman" w:hAnsi="Arial" w:cs="Arial"/>
          <w:kern w:val="0"/>
          <w:sz w:val="20"/>
          <w:szCs w:val="20"/>
          <w:lang w:val="fr-FR"/>
          <w14:ligatures w14:val="none"/>
        </w:rPr>
        <w:t> </w:t>
      </w:r>
      <w:bookmarkStart w:id="0" w:name="_GoBack"/>
      <w:bookmarkEnd w:id="0"/>
    </w:p>
    <w:p w14:paraId="125ECAE4" w14:textId="77777777" w:rsidR="005B1D02" w:rsidRPr="005B1D02" w:rsidRDefault="005B1D02" w:rsidP="005B1D02">
      <w:pPr>
        <w:spacing w:line="276" w:lineRule="auto"/>
        <w:jc w:val="right"/>
        <w:textAlignment w:val="baseline"/>
        <w:rPr>
          <w:rFonts w:ascii="Arial" w:eastAsia="Times New Roman" w:hAnsi="Arial" w:cs="Arial"/>
          <w:kern w:val="0"/>
          <w:sz w:val="20"/>
          <w:szCs w:val="20"/>
          <w:lang w:val="fr-FR"/>
          <w14:ligatures w14:val="none"/>
        </w:rPr>
      </w:pPr>
      <w:r w:rsidRPr="005B1D02">
        <w:rPr>
          <w:rFonts w:ascii="Arial" w:eastAsia="Times New Roman" w:hAnsi="Arial" w:cs="Arial"/>
          <w:b/>
          <w:bCs/>
          <w:kern w:val="0"/>
          <w:sz w:val="20"/>
          <w:szCs w:val="20"/>
          <w:lang w:val="fr-CA"/>
          <w14:ligatures w14:val="none"/>
        </w:rPr>
        <w:t>COMUNICADO DE PRENSA</w:t>
      </w:r>
      <w:r w:rsidRPr="005B1D02">
        <w:rPr>
          <w:rFonts w:ascii="Arial" w:eastAsia="Times New Roman" w:hAnsi="Arial" w:cs="Arial"/>
          <w:kern w:val="0"/>
          <w:sz w:val="20"/>
          <w:szCs w:val="20"/>
          <w:lang w:val="fr-FR"/>
          <w14:ligatures w14:val="none"/>
        </w:rPr>
        <w:t> </w:t>
      </w:r>
    </w:p>
    <w:p w14:paraId="599A470C" w14:textId="755F2FD7" w:rsidR="005B1D02" w:rsidRPr="005B1D02" w:rsidRDefault="00CB4B7F" w:rsidP="005B1D02">
      <w:pPr>
        <w:spacing w:line="276" w:lineRule="auto"/>
        <w:jc w:val="right"/>
        <w:textAlignment w:val="baseline"/>
        <w:rPr>
          <w:rFonts w:ascii="Arial" w:eastAsia="Times New Roman" w:hAnsi="Arial" w:cs="Arial"/>
          <w:kern w:val="0"/>
          <w:sz w:val="20"/>
          <w:szCs w:val="20"/>
          <w:lang w:val="fr-FR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fr-FR"/>
          <w14:ligatures w14:val="none"/>
        </w:rPr>
        <w:br/>
      </w:r>
      <w:r w:rsidR="005B1D02" w:rsidRPr="005B1D02">
        <w:rPr>
          <w:rFonts w:ascii="Arial" w:eastAsia="Times New Roman" w:hAnsi="Arial" w:cs="Arial"/>
          <w:kern w:val="0"/>
          <w:sz w:val="20"/>
          <w:szCs w:val="20"/>
          <w:lang w:val="fr-FR"/>
          <w14:ligatures w14:val="none"/>
        </w:rPr>
        <w:t> </w:t>
      </w:r>
    </w:p>
    <w:p w14:paraId="0EA4765F" w14:textId="77777777" w:rsidR="005B1D02" w:rsidRPr="005B1D02" w:rsidRDefault="005B1D02" w:rsidP="005B1D02">
      <w:pPr>
        <w:spacing w:line="276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val="fr-FR"/>
          <w14:ligatures w14:val="none"/>
        </w:rPr>
      </w:pPr>
      <w:r w:rsidRPr="005B1D02">
        <w:rPr>
          <w:rFonts w:ascii="Arial" w:eastAsia="Times New Roman" w:hAnsi="Arial" w:cs="Arial"/>
          <w:b/>
          <w:bCs/>
          <w:kern w:val="0"/>
          <w:sz w:val="20"/>
          <w:szCs w:val="20"/>
          <w:lang w:val="fr-CA"/>
          <w14:ligatures w14:val="none"/>
        </w:rPr>
        <w:t> </w:t>
      </w:r>
      <w:r w:rsidRPr="005B1D02">
        <w:rPr>
          <w:rFonts w:ascii="Arial" w:eastAsia="Times New Roman" w:hAnsi="Arial" w:cs="Arial"/>
          <w:kern w:val="0"/>
          <w:sz w:val="20"/>
          <w:szCs w:val="20"/>
          <w:lang w:val="fr-FR"/>
          <w14:ligatures w14:val="none"/>
        </w:rPr>
        <w:t> </w:t>
      </w:r>
    </w:p>
    <w:p w14:paraId="565DDA46" w14:textId="62B1B89C" w:rsidR="005B1D02" w:rsidRPr="00CB4B7F" w:rsidRDefault="3266E0B3" w:rsidP="005B1D02">
      <w:pPr>
        <w:spacing w:line="276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/>
          <w14:ligatures w14:val="none"/>
        </w:rPr>
      </w:pPr>
      <w:proofErr w:type="spellStart"/>
      <w:r w:rsidRPr="14FCC65C">
        <w:rPr>
          <w:rFonts w:ascii="Arial" w:eastAsia="Arial" w:hAnsi="Arial" w:cs="Arial"/>
          <w:b/>
          <w:bCs/>
          <w:sz w:val="28"/>
          <w:szCs w:val="28"/>
          <w:lang w:val="es-MX"/>
        </w:rPr>
        <w:t>Stingray</w:t>
      </w:r>
      <w:proofErr w:type="spellEnd"/>
      <w:r w:rsidRPr="14FCC65C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 amplía la oferta de LG </w:t>
      </w:r>
      <w:proofErr w:type="spellStart"/>
      <w:r w:rsidRPr="14FCC65C">
        <w:rPr>
          <w:rFonts w:ascii="Arial" w:eastAsia="Arial" w:hAnsi="Arial" w:cs="Arial"/>
          <w:b/>
          <w:bCs/>
          <w:sz w:val="28"/>
          <w:szCs w:val="28"/>
          <w:lang w:val="es-MX"/>
        </w:rPr>
        <w:t>Channels</w:t>
      </w:r>
      <w:proofErr w:type="spellEnd"/>
      <w:r w:rsidRPr="14FCC65C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 México con nuevos canales de música y video</w:t>
      </w:r>
      <w:r w:rsidR="005B1D02" w:rsidRPr="14FCC65C">
        <w:rPr>
          <w:rFonts w:ascii="Arial" w:eastAsia="Times New Roman" w:hAnsi="Arial" w:cs="Arial"/>
          <w:b/>
          <w:bCs/>
          <w:lang w:val="es-ES"/>
        </w:rPr>
        <w:t>  </w:t>
      </w:r>
      <w:r w:rsidR="00CB4B7F" w:rsidRPr="00A07AC9">
        <w:rPr>
          <w:lang w:val="es-MX"/>
        </w:rPr>
        <w:br/>
      </w:r>
      <w:r w:rsidR="00CB4B7F" w:rsidRPr="00A07AC9">
        <w:rPr>
          <w:lang w:val="es-MX"/>
        </w:rPr>
        <w:br/>
      </w:r>
      <w:r w:rsidR="7BA9DBA0">
        <w:rPr>
          <w:noProof/>
          <w:lang w:val="en-US" w:eastAsia="ko-KR"/>
        </w:rPr>
        <w:drawing>
          <wp:inline distT="0" distB="0" distL="0" distR="0" wp14:anchorId="721EC470" wp14:editId="3D4914D4">
            <wp:extent cx="5943600" cy="1781175"/>
            <wp:effectExtent l="0" t="0" r="0" b="0"/>
            <wp:docPr id="1901232691" name="Picture 1901232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61719" w14:textId="20D923C4" w:rsidR="00CB4B7F" w:rsidRPr="00CB4B7F" w:rsidRDefault="00CB4B7F" w:rsidP="00CB4B7F">
      <w:pPr>
        <w:pStyle w:val="paragraph"/>
        <w:spacing w:before="0"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54E76A18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 xml:space="preserve">Ciudad de México, a </w:t>
      </w:r>
      <w:r w:rsidR="54FF992E" w:rsidRPr="54E76A18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>11</w:t>
      </w:r>
      <w:r w:rsidRPr="54E76A18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 xml:space="preserve"> de </w:t>
      </w:r>
      <w:r w:rsidR="6748BEED" w:rsidRPr="54E76A18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>agosto</w:t>
      </w:r>
      <w:r w:rsidRPr="54E76A18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 xml:space="preserve"> 2025 -</w:t>
      </w:r>
      <w:r w:rsidRPr="54E76A18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</w:t>
      </w:r>
      <w:proofErr w:type="spellStart"/>
      <w:r w:rsidRPr="54E76A18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Stingray</w:t>
      </w:r>
      <w:proofErr w:type="spellEnd"/>
      <w:r w:rsidRPr="54E76A18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(TSX: RAY.A; RAY.B), líder en distribución de contenido musical y de video, servicios empresariales y soluciones publicitarias, y LG </w:t>
      </w:r>
      <w:proofErr w:type="spellStart"/>
      <w:r w:rsidRPr="54E76A18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Electronics</w:t>
      </w:r>
      <w:proofErr w:type="spellEnd"/>
      <w:r w:rsidRPr="54E76A18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anunciaron hoy el lanzamiento de 4 nuevos canales en LG </w:t>
      </w:r>
      <w:proofErr w:type="spellStart"/>
      <w:r w:rsidRPr="54E76A18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Channels</w:t>
      </w:r>
      <w:proofErr w:type="spellEnd"/>
      <w:r w:rsidRPr="54E76A18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>,</w:t>
      </w:r>
      <w:r w:rsidRPr="54E76A18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expandiendo así su oferta de entretenimiento en México. Esta iniciativa ofrece a los usuarios de televisores LG Smart TV una gama más amplia de experiencias musicales y audiovisuales, adaptadas a los gustos locales del mercado mexicano. </w:t>
      </w:r>
      <w:r w:rsidRPr="54E76A18">
        <w:rPr>
          <w:rStyle w:val="eop"/>
          <w:rFonts w:ascii="Arial" w:eastAsiaTheme="majorEastAsia" w:hAnsi="Arial" w:cs="Arial"/>
          <w:sz w:val="20"/>
          <w:szCs w:val="20"/>
          <w:lang w:val="es-MX"/>
        </w:rPr>
        <w:t> </w:t>
      </w:r>
      <w:r w:rsidRPr="00A07AC9">
        <w:rPr>
          <w:lang w:val="es-MX"/>
        </w:rPr>
        <w:br/>
      </w:r>
      <w:r w:rsidRPr="00A07AC9">
        <w:rPr>
          <w:lang w:val="es-MX"/>
        </w:rPr>
        <w:br/>
      </w:r>
      <w:r w:rsidRPr="54E76A18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lang w:val="es-MX"/>
        </w:rPr>
        <w:t xml:space="preserve">Los usuarios de LG </w:t>
      </w:r>
      <w:proofErr w:type="spellStart"/>
      <w:r w:rsidRPr="54E76A18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lang w:val="es-MX"/>
        </w:rPr>
        <w:t>Channels</w:t>
      </w:r>
      <w:proofErr w:type="spellEnd"/>
      <w:r w:rsidRPr="54E76A18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lang w:val="es-MX"/>
        </w:rPr>
        <w:t xml:space="preserve"> podrán disfrutar de los siguientes canales de audio:</w:t>
      </w:r>
      <w:r w:rsidRPr="54E76A18">
        <w:rPr>
          <w:rStyle w:val="eop"/>
          <w:rFonts w:ascii="Arial" w:eastAsiaTheme="majorEastAsia" w:hAnsi="Arial" w:cs="Arial"/>
          <w:color w:val="000000" w:themeColor="text1"/>
          <w:sz w:val="20"/>
          <w:szCs w:val="20"/>
          <w:lang w:val="fr-FR"/>
        </w:rPr>
        <w:t> </w:t>
      </w:r>
      <w:r w:rsidRPr="00A07AC9">
        <w:rPr>
          <w:lang w:val="es-MX"/>
        </w:rPr>
        <w:br/>
      </w:r>
    </w:p>
    <w:p w14:paraId="24E0F499" w14:textId="055497AB" w:rsidR="00CB4B7F" w:rsidRPr="00CB4B7F" w:rsidRDefault="00CB4B7F" w:rsidP="139120A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fr-FR"/>
        </w:rPr>
      </w:pPr>
      <w:proofErr w:type="spellStart"/>
      <w:r w:rsidRPr="139120A6">
        <w:rPr>
          <w:rStyle w:val="normaltextrun"/>
          <w:rFonts w:ascii="Arial" w:eastAsiaTheme="majorEastAsia" w:hAnsi="Arial" w:cs="Arial"/>
          <w:b/>
          <w:bCs/>
          <w:color w:val="000000" w:themeColor="text1"/>
          <w:sz w:val="20"/>
          <w:szCs w:val="20"/>
          <w:lang w:val="es-MX"/>
        </w:rPr>
        <w:t>Stingray</w:t>
      </w:r>
      <w:proofErr w:type="spellEnd"/>
      <w:r w:rsidRPr="139120A6">
        <w:rPr>
          <w:rStyle w:val="normaltextrun"/>
          <w:rFonts w:ascii="Arial" w:eastAsiaTheme="majorEastAsia" w:hAnsi="Arial" w:cs="Arial"/>
          <w:b/>
          <w:bCs/>
          <w:color w:val="000000" w:themeColor="text1"/>
          <w:sz w:val="20"/>
          <w:szCs w:val="20"/>
          <w:lang w:val="es-MX"/>
        </w:rPr>
        <w:t xml:space="preserve"> Éxitos Regional Mexicano</w:t>
      </w:r>
      <w:r w:rsidRPr="139120A6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lang w:val="es-MX"/>
        </w:rPr>
        <w:t xml:space="preserve">: Un recorrido por lo mejor del regional mexicano, incluyendo banda, corrido, mariachi y norteño, que harán vivir los sonidos </w:t>
      </w:r>
      <w:r w:rsidR="093C9475" w:rsidRPr="139120A6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lang w:val="es-MX"/>
        </w:rPr>
        <w:t>auténticos</w:t>
      </w:r>
      <w:r w:rsidRPr="139120A6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lang w:val="es-MX"/>
        </w:rPr>
        <w:t xml:space="preserve"> regionales de México.</w:t>
      </w:r>
      <w:r w:rsidRPr="139120A6">
        <w:rPr>
          <w:rStyle w:val="eop"/>
          <w:rFonts w:ascii="Arial" w:eastAsiaTheme="majorEastAsia" w:hAnsi="Arial" w:cs="Arial"/>
          <w:color w:val="000000" w:themeColor="text1"/>
          <w:sz w:val="20"/>
          <w:szCs w:val="20"/>
          <w:lang w:val="fr-FR"/>
        </w:rPr>
        <w:t> </w:t>
      </w:r>
    </w:p>
    <w:p w14:paraId="6514553E" w14:textId="379CFE85" w:rsidR="00CB4B7F" w:rsidRPr="00CB4B7F" w:rsidRDefault="00CB4B7F" w:rsidP="00CB4B7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fr-FR"/>
        </w:rPr>
      </w:pPr>
      <w:proofErr w:type="spellStart"/>
      <w:r w:rsidRPr="00CB4B7F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MX"/>
        </w:rPr>
        <w:t>Stingray</w:t>
      </w:r>
      <w:proofErr w:type="spellEnd"/>
      <w:r w:rsidRPr="00CB4B7F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MX"/>
        </w:rPr>
        <w:t xml:space="preserve"> Época Dorada del Cine Mexicano</w:t>
      </w:r>
      <w:r w:rsidRPr="00CB4B7F"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MX"/>
        </w:rPr>
        <w:t>: Homenaje a la época de oro del cine nacional (1936-1956), que dejó una huella imborrable en la cultura e identidad del país.</w:t>
      </w:r>
      <w:r w:rsidRPr="00CB4B7F">
        <w:rPr>
          <w:rStyle w:val="eop"/>
          <w:rFonts w:ascii="Arial" w:eastAsiaTheme="majorEastAsia" w:hAnsi="Arial" w:cs="Arial"/>
          <w:color w:val="000000"/>
          <w:sz w:val="20"/>
          <w:szCs w:val="20"/>
          <w:lang w:val="fr-FR"/>
        </w:rPr>
        <w:t> </w:t>
      </w:r>
    </w:p>
    <w:p w14:paraId="5817062F" w14:textId="77777777" w:rsidR="00CB4B7F" w:rsidRPr="00CB4B7F" w:rsidRDefault="00CB4B7F" w:rsidP="00CB4B7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fr-FR"/>
        </w:rPr>
      </w:pPr>
      <w:proofErr w:type="spellStart"/>
      <w:r w:rsidRPr="00CB4B7F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MX"/>
        </w:rPr>
        <w:t>Stingray</w:t>
      </w:r>
      <w:proofErr w:type="spellEnd"/>
      <w:r w:rsidRPr="00CB4B7F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MX"/>
        </w:rPr>
        <w:t xml:space="preserve"> Pop Mexicano 80s</w:t>
      </w:r>
      <w:r w:rsidRPr="00CB4B7F"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MX"/>
        </w:rPr>
        <w:t>: Canal dedicado al pop y rock en español de los años 80, con los grandes éxitos que marcaron a toda una generación.</w:t>
      </w:r>
      <w:r w:rsidRPr="00CB4B7F">
        <w:rPr>
          <w:rStyle w:val="eop"/>
          <w:rFonts w:ascii="Arial" w:eastAsiaTheme="majorEastAsia" w:hAnsi="Arial" w:cs="Arial"/>
          <w:color w:val="000000"/>
          <w:sz w:val="20"/>
          <w:szCs w:val="20"/>
          <w:lang w:val="fr-FR"/>
        </w:rPr>
        <w:t> </w:t>
      </w:r>
    </w:p>
    <w:p w14:paraId="0655310A" w14:textId="79B69351" w:rsidR="00CB4B7F" w:rsidRPr="00CB4B7F" w:rsidRDefault="00CB4B7F" w:rsidP="139120A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fr-FR"/>
        </w:rPr>
      </w:pPr>
      <w:proofErr w:type="spellStart"/>
      <w:r w:rsidRPr="139120A6">
        <w:rPr>
          <w:rStyle w:val="normaltextrun"/>
          <w:rFonts w:ascii="Arial" w:eastAsiaTheme="majorEastAsia" w:hAnsi="Arial" w:cs="Arial"/>
          <w:b/>
          <w:bCs/>
          <w:color w:val="000000" w:themeColor="text1"/>
          <w:sz w:val="20"/>
          <w:szCs w:val="20"/>
          <w:lang w:val="es-MX"/>
        </w:rPr>
        <w:t>TikTok</w:t>
      </w:r>
      <w:proofErr w:type="spellEnd"/>
      <w:r w:rsidRPr="139120A6">
        <w:rPr>
          <w:rStyle w:val="normaltextrun"/>
          <w:rFonts w:ascii="Arial" w:eastAsiaTheme="majorEastAsia" w:hAnsi="Arial" w:cs="Arial"/>
          <w:b/>
          <w:bCs/>
          <w:color w:val="000000" w:themeColor="text1"/>
          <w:sz w:val="20"/>
          <w:szCs w:val="20"/>
          <w:lang w:val="es-MX"/>
        </w:rPr>
        <w:t xml:space="preserve"> Radio en </w:t>
      </w:r>
      <w:bookmarkStart w:id="1" w:name="_Int_rFYOiI5V"/>
      <w:r w:rsidRPr="139120A6">
        <w:rPr>
          <w:rStyle w:val="normaltextrun"/>
          <w:rFonts w:ascii="Arial" w:eastAsiaTheme="majorEastAsia" w:hAnsi="Arial" w:cs="Arial"/>
          <w:b/>
          <w:bCs/>
          <w:color w:val="000000" w:themeColor="text1"/>
          <w:sz w:val="20"/>
          <w:szCs w:val="20"/>
          <w:lang w:val="es-MX"/>
        </w:rPr>
        <w:t>Español</w:t>
      </w:r>
      <w:bookmarkEnd w:id="1"/>
      <w:r w:rsidRPr="139120A6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lang w:val="es-MX"/>
        </w:rPr>
        <w:t xml:space="preserve">: Música en tendencia y clips virales 24/7, con versiones completas de los himnos más populares de </w:t>
      </w:r>
      <w:proofErr w:type="spellStart"/>
      <w:r w:rsidRPr="139120A6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lang w:val="es-MX"/>
        </w:rPr>
        <w:t>TikTok</w:t>
      </w:r>
      <w:proofErr w:type="spellEnd"/>
      <w:r w:rsidRPr="139120A6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lang w:val="es-MX"/>
        </w:rPr>
        <w:t xml:space="preserve"> en español.</w:t>
      </w:r>
      <w:r w:rsidRPr="139120A6">
        <w:rPr>
          <w:rStyle w:val="eop"/>
          <w:rFonts w:ascii="Arial" w:eastAsiaTheme="majorEastAsia" w:hAnsi="Arial" w:cs="Arial"/>
          <w:color w:val="000000" w:themeColor="text1"/>
          <w:sz w:val="20"/>
          <w:szCs w:val="20"/>
          <w:lang w:val="fr-FR"/>
        </w:rPr>
        <w:t> </w:t>
      </w:r>
      <w:r w:rsidRPr="00A07AC9">
        <w:rPr>
          <w:lang w:val="es-MX"/>
        </w:rPr>
        <w:br/>
      </w:r>
    </w:p>
    <w:p w14:paraId="4B325835" w14:textId="77777777" w:rsidR="00CB4B7F" w:rsidRDefault="00CB4B7F" w:rsidP="139120A6">
      <w:pPr>
        <w:pStyle w:val="paragraph"/>
        <w:spacing w:before="0" w:after="0"/>
        <w:jc w:val="both"/>
        <w:textAlignment w:val="baseline"/>
        <w:rPr>
          <w:rStyle w:val="eop"/>
          <w:rFonts w:ascii="Arial" w:eastAsiaTheme="majorEastAsia" w:hAnsi="Arial" w:cs="Arial"/>
          <w:sz w:val="20"/>
          <w:szCs w:val="20"/>
          <w:lang w:val="fr-FR"/>
        </w:rPr>
      </w:pPr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“Nos entusiasma expandir nuestra colaboración con LG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Channels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y llevar estos nuevos contenidos a las audiencias de México”, expresó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Moise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Chico, Director de Ventas para América Latina y Brasil en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Stingray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. “Este lanzamiento refleja nuestro compromiso por ofrecer entretenimiento de alta calidad, adaptado a los gustos y culturas locales. Estamos seguros de que estos canales se convertirán en destinos favoritos para los amantes de la música y el video en la región.”</w:t>
      </w:r>
      <w:r w:rsidRPr="139120A6">
        <w:rPr>
          <w:rStyle w:val="eop"/>
          <w:rFonts w:ascii="Arial" w:eastAsiaTheme="majorEastAsia" w:hAnsi="Arial" w:cs="Arial"/>
          <w:sz w:val="20"/>
          <w:szCs w:val="20"/>
          <w:lang w:val="fr-FR"/>
        </w:rPr>
        <w:t> </w:t>
      </w:r>
    </w:p>
    <w:p w14:paraId="20AAE877" w14:textId="3088BCB6" w:rsidR="139120A6" w:rsidRDefault="139120A6" w:rsidP="139120A6">
      <w:pPr>
        <w:pStyle w:val="paragraph"/>
        <w:spacing w:before="0" w:after="0"/>
        <w:jc w:val="both"/>
        <w:rPr>
          <w:rStyle w:val="eop"/>
          <w:rFonts w:ascii="Arial" w:eastAsiaTheme="majorEastAsia" w:hAnsi="Arial" w:cs="Arial"/>
          <w:sz w:val="20"/>
          <w:szCs w:val="20"/>
          <w:lang w:val="fr-FR"/>
        </w:rPr>
      </w:pPr>
    </w:p>
    <w:p w14:paraId="76BF70A5" w14:textId="06DE7CD2" w:rsidR="00CB4B7F" w:rsidRPr="00CB4B7F" w:rsidRDefault="00CB4B7F" w:rsidP="00CB4B7F">
      <w:pPr>
        <w:pStyle w:val="paragraph"/>
        <w:spacing w:before="0" w:after="0"/>
        <w:jc w:val="both"/>
        <w:textAlignment w:val="baseline"/>
        <w:rPr>
          <w:rFonts w:ascii="Arial" w:hAnsi="Arial" w:cs="Arial"/>
          <w:sz w:val="20"/>
          <w:szCs w:val="20"/>
          <w:lang w:val="fr-FR"/>
        </w:rPr>
      </w:pPr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lastRenderedPageBreak/>
        <w:t xml:space="preserve">“En LG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Channels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, estamos comprometidos con ofrecer experiencias de entretenimiento gratuitas y relevantes a nivel local que enriquezcan la vida de los usuarios de </w:t>
      </w:r>
      <w:r w:rsidR="0DCD98EC"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nuestros Smart</w:t>
      </w:r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TV,”</w:t>
      </w:r>
      <w:r w:rsidRPr="139120A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 xml:space="preserve"> </w:t>
      </w:r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afirmó</w:t>
      </w:r>
      <w:r w:rsidRPr="139120A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 xml:space="preserve"> </w:t>
      </w:r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Daniel Aguilar, Director de Comunicación de LG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Electronics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México</w:t>
      </w:r>
      <w:r w:rsidRPr="139120A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 xml:space="preserve">. </w:t>
      </w:r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“Aliarnos con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Stingray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nos permite fortalecer aún más nuestra oferta de música y video con contenido cultural que realmente conecta con las audiencias.”</w:t>
      </w:r>
      <w:r w:rsidRPr="139120A6">
        <w:rPr>
          <w:rStyle w:val="eop"/>
          <w:rFonts w:ascii="Arial" w:eastAsiaTheme="majorEastAsia" w:hAnsi="Arial" w:cs="Arial"/>
          <w:sz w:val="20"/>
          <w:szCs w:val="20"/>
          <w:lang w:val="fr-FR"/>
        </w:rPr>
        <w:t> </w:t>
      </w:r>
    </w:p>
    <w:p w14:paraId="15FF9A54" w14:textId="4779BDFF" w:rsidR="139120A6" w:rsidRDefault="139120A6" w:rsidP="139120A6">
      <w:pPr>
        <w:pStyle w:val="paragraph"/>
        <w:spacing w:before="0" w:after="0"/>
        <w:jc w:val="both"/>
        <w:rPr>
          <w:rStyle w:val="eop"/>
          <w:rFonts w:ascii="Arial" w:eastAsiaTheme="majorEastAsia" w:hAnsi="Arial" w:cs="Arial"/>
          <w:sz w:val="20"/>
          <w:szCs w:val="20"/>
          <w:lang w:val="fr-FR"/>
        </w:rPr>
      </w:pPr>
    </w:p>
    <w:p w14:paraId="29515BAF" w14:textId="77777777" w:rsidR="00CB4B7F" w:rsidRPr="00CB4B7F" w:rsidRDefault="00CB4B7F" w:rsidP="00CB4B7F">
      <w:pPr>
        <w:pStyle w:val="paragraph"/>
        <w:spacing w:before="0" w:after="0"/>
        <w:jc w:val="both"/>
        <w:textAlignment w:val="baseline"/>
        <w:rPr>
          <w:rFonts w:ascii="Arial" w:hAnsi="Arial" w:cs="Arial"/>
          <w:sz w:val="20"/>
          <w:szCs w:val="20"/>
          <w:lang w:val="fr-FR"/>
        </w:rPr>
      </w:pPr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Con esta nueva alianza, LG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Channels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continúa fortaleciendo su presencia en México como una de las principales plataformas de entretenimiento gratuito. Con casi 7 millones de dispositivos inteligentes conectados a través del sistema operativo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webOS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, LG se consolida como un referente en la distribución de contenidos FAST (Free Ad-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Supported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Streaming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Television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) en el país. A través de alianzas estratégicas como la de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Stingray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, LG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Channels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México ofrece una programación variada, local y global, diseñada para mejorar la experiencia del hogar mexicano con contenidos que combinan tecnología, cultura y entretenimiento sin costo para el usuario.</w:t>
      </w:r>
      <w:r w:rsidRPr="139120A6">
        <w:rPr>
          <w:rStyle w:val="eop"/>
          <w:rFonts w:ascii="Arial" w:eastAsiaTheme="majorEastAsia" w:hAnsi="Arial" w:cs="Arial"/>
          <w:sz w:val="20"/>
          <w:szCs w:val="20"/>
          <w:lang w:val="fr-FR"/>
        </w:rPr>
        <w:t> </w:t>
      </w:r>
    </w:p>
    <w:p w14:paraId="6D7D9338" w14:textId="1E153856" w:rsidR="139120A6" w:rsidRDefault="139120A6" w:rsidP="139120A6">
      <w:pPr>
        <w:pStyle w:val="paragraph"/>
        <w:spacing w:before="0" w:after="0"/>
        <w:jc w:val="both"/>
        <w:rPr>
          <w:rStyle w:val="eop"/>
          <w:rFonts w:ascii="Arial" w:eastAsiaTheme="majorEastAsia" w:hAnsi="Arial" w:cs="Arial"/>
          <w:sz w:val="20"/>
          <w:szCs w:val="20"/>
          <w:lang w:val="fr-FR"/>
        </w:rPr>
      </w:pPr>
    </w:p>
    <w:p w14:paraId="31371813" w14:textId="7B890396" w:rsidR="00CB4B7F" w:rsidRPr="00CB4B7F" w:rsidRDefault="00CB4B7F" w:rsidP="00CB4B7F">
      <w:pPr>
        <w:pStyle w:val="paragraph"/>
        <w:spacing w:before="0" w:after="0"/>
        <w:textAlignment w:val="baseline"/>
        <w:rPr>
          <w:rFonts w:ascii="Arial" w:hAnsi="Arial" w:cs="Arial"/>
          <w:sz w:val="20"/>
          <w:szCs w:val="20"/>
          <w:lang w:val="es-MX"/>
        </w:rPr>
      </w:pPr>
      <w:r w:rsidRPr="139120A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 xml:space="preserve">Acerca de </w:t>
      </w:r>
      <w:proofErr w:type="spellStart"/>
      <w:r w:rsidRPr="139120A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>Stingray</w:t>
      </w:r>
      <w:proofErr w:type="spellEnd"/>
      <w:r w:rsidRPr="139120A6">
        <w:rPr>
          <w:rStyle w:val="scxw36105951"/>
          <w:rFonts w:ascii="Arial" w:eastAsiaTheme="majorEastAsia" w:hAnsi="Arial" w:cs="Arial"/>
          <w:sz w:val="20"/>
          <w:szCs w:val="20"/>
          <w:lang w:val="fr-FR"/>
        </w:rPr>
        <w:t> </w:t>
      </w:r>
      <w:r w:rsidRPr="00A07AC9">
        <w:rPr>
          <w:lang w:val="es-MX"/>
        </w:rPr>
        <w:br/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Stingray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(TSX: RAY.A; RAY.B) es una empresa global de música, medios y tecnología, y líder en la industria de la transmisión televisiva,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streaming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, radio, servicios empresariales y soluciones publicitarias.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Stingray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ofrece una amplia gama de servicios musicales, digitales y publicitarios a marcas y empresas en todo el mundo, incluyendo canales de audio y video, 97 estaciones de radio, contenido de video bajo demanda por suscripción, canales FAST, productos de karaoke y aplicaciones de música, así como contenido de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infoentretenimiento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para automóviles y transporte.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Stingray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Business, una división de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Stingray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, brinda soluciones comerciales en música, publicidad en punto de venta, señalización digital y análisis de consumidores impulsados por inteligencia artificial.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Stingray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Advertising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es la red de publicidad de audio en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retail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más grande de América del Norte, con mensajes digitales en más de 30,000 ubicaciones comerciales.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Stingray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cuenta con cerca de 1,000 empleados en todo el mundo y llega a 540 millones de consumidores en 160 países. Para más información, visita </w:t>
      </w:r>
      <w:hyperlink r:id="rId12">
        <w:r w:rsidRPr="139120A6">
          <w:rPr>
            <w:rStyle w:val="Hyperlink"/>
            <w:rFonts w:ascii="Arial" w:eastAsiaTheme="majorEastAsia" w:hAnsi="Arial" w:cs="Arial"/>
            <w:sz w:val="20"/>
            <w:szCs w:val="20"/>
            <w:lang w:val="es-MX"/>
          </w:rPr>
          <w:t>www.stingray.com. </w:t>
        </w:r>
      </w:hyperlink>
    </w:p>
    <w:p w14:paraId="6AFAE1FF" w14:textId="0B821386" w:rsidR="139120A6" w:rsidRDefault="139120A6" w:rsidP="139120A6">
      <w:pPr>
        <w:pStyle w:val="paragraph"/>
        <w:spacing w:before="0" w:after="0"/>
        <w:rPr>
          <w:rStyle w:val="eop"/>
          <w:rFonts w:ascii="Arial" w:eastAsiaTheme="majorEastAsia" w:hAnsi="Arial" w:cs="Arial"/>
          <w:sz w:val="20"/>
          <w:szCs w:val="20"/>
          <w:lang w:val="es-MX"/>
        </w:rPr>
      </w:pPr>
    </w:p>
    <w:p w14:paraId="29A36007" w14:textId="152F9822" w:rsidR="00CB4B7F" w:rsidRPr="00CB4B7F" w:rsidRDefault="00CB4B7F" w:rsidP="00CB4B7F">
      <w:pPr>
        <w:pStyle w:val="paragraph"/>
        <w:spacing w:before="0" w:after="0"/>
        <w:textAlignment w:val="baseline"/>
        <w:rPr>
          <w:rFonts w:ascii="Arial" w:hAnsi="Arial" w:cs="Arial"/>
          <w:sz w:val="20"/>
          <w:szCs w:val="20"/>
          <w:lang w:val="fr-FR"/>
        </w:rPr>
      </w:pPr>
      <w:r w:rsidRPr="139120A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 xml:space="preserve">Acerca de LG </w:t>
      </w:r>
      <w:proofErr w:type="spellStart"/>
      <w:r w:rsidRPr="139120A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>Electronics</w:t>
      </w:r>
      <w:proofErr w:type="spellEnd"/>
      <w:r w:rsidRPr="139120A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 xml:space="preserve"> Media </w:t>
      </w:r>
      <w:proofErr w:type="spellStart"/>
      <w:r w:rsidRPr="139120A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>Entertainment</w:t>
      </w:r>
      <w:proofErr w:type="spellEnd"/>
      <w:r w:rsidRPr="139120A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139120A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>Solution</w:t>
      </w:r>
      <w:proofErr w:type="spellEnd"/>
      <w:r w:rsidRPr="139120A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 xml:space="preserve"> Company</w:t>
      </w:r>
      <w:r w:rsidRPr="139120A6">
        <w:rPr>
          <w:rStyle w:val="scxw36105951"/>
          <w:rFonts w:ascii="Arial" w:eastAsiaTheme="majorEastAsia" w:hAnsi="Arial" w:cs="Arial"/>
          <w:sz w:val="20"/>
          <w:szCs w:val="20"/>
          <w:lang w:val="es-MX"/>
        </w:rPr>
        <w:t> </w:t>
      </w:r>
      <w:r w:rsidRPr="00A07AC9">
        <w:rPr>
          <w:lang w:val="es-MX"/>
        </w:rPr>
        <w:br/>
      </w:r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LG Media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Entertainment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Solution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Company (MS) es un reconocido innovador en televisores, audio, pantallas y plataformas de Smart TV. MS mejora la experiencia de entretenimiento multimedia con sus televisores OLED—reconocidos por su negro perfecto y color perfecto—y sus televisores LCD QNED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premium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, todos impulsados por la plataforma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webOS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de Smart TV personalizada. MS también ofrece soluciones de tecnología de la información, que incluyen monitores para videojuegos, monitores empresariales, laptops, proyectores, dispositivos en la nube y pantallas médicas; así como soluciones de señalización como pantallas Micro LED, señalización digital, pantallas para hospitalidad y software especializado en señalización. Todo ello diseñado para maximizar la eficiencia de los clientes y ofrecer un alto valor. </w:t>
      </w:r>
      <w:r w:rsidRPr="139120A6">
        <w:rPr>
          <w:rStyle w:val="normaltextrun"/>
          <w:rFonts w:ascii="Arial" w:eastAsiaTheme="majorEastAsia" w:hAnsi="Arial" w:cs="Arial"/>
          <w:sz w:val="20"/>
          <w:szCs w:val="20"/>
          <w:lang w:val="fr-FR"/>
        </w:rPr>
        <w:t xml:space="preserve">Para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fr-FR"/>
        </w:rPr>
        <w:t>más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fr-FR"/>
        </w:rPr>
        <w:t xml:space="preserve">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fr-FR"/>
        </w:rPr>
        <w:t>noticias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fr-FR"/>
        </w:rPr>
        <w:t xml:space="preserve"> de LG, visita </w:t>
      </w:r>
      <w:hyperlink r:id="rId13">
        <w:r w:rsidRPr="139120A6">
          <w:rPr>
            <w:rStyle w:val="Hyperlink"/>
            <w:rFonts w:ascii="Arial" w:eastAsiaTheme="majorEastAsia" w:hAnsi="Arial" w:cs="Arial"/>
            <w:sz w:val="20"/>
            <w:szCs w:val="20"/>
            <w:lang w:val="fr-FR"/>
          </w:rPr>
          <w:t>www.LGnewsroom.com. </w:t>
        </w:r>
      </w:hyperlink>
    </w:p>
    <w:p w14:paraId="7FDC9685" w14:textId="590570FF" w:rsidR="139120A6" w:rsidRDefault="139120A6" w:rsidP="139120A6">
      <w:pPr>
        <w:pStyle w:val="paragraph"/>
        <w:spacing w:before="0" w:after="0"/>
        <w:rPr>
          <w:rStyle w:val="eop"/>
          <w:rFonts w:ascii="Arial" w:eastAsiaTheme="majorEastAsia" w:hAnsi="Arial" w:cs="Arial"/>
          <w:sz w:val="20"/>
          <w:szCs w:val="20"/>
          <w:lang w:val="fr-FR"/>
        </w:rPr>
      </w:pPr>
    </w:p>
    <w:p w14:paraId="7BA7BF30" w14:textId="1F1506AA" w:rsidR="00CB4B7F" w:rsidRPr="00CB4B7F" w:rsidRDefault="00CB4B7F" w:rsidP="00CB4B7F">
      <w:pPr>
        <w:pStyle w:val="paragraph"/>
        <w:spacing w:before="0" w:after="0"/>
        <w:textAlignment w:val="baseline"/>
        <w:rPr>
          <w:rFonts w:ascii="Arial" w:hAnsi="Arial" w:cs="Arial"/>
          <w:sz w:val="20"/>
          <w:szCs w:val="20"/>
          <w:lang w:val="fr-FR"/>
        </w:rPr>
      </w:pPr>
      <w:r w:rsidRPr="139120A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 xml:space="preserve">LG </w:t>
      </w:r>
      <w:proofErr w:type="spellStart"/>
      <w:r w:rsidRPr="139120A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>Channels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es una plataforma gratuita de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streaming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integrada en los televisores LG con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webOS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, que ofrece cientos de canales con una amplia variedad de contenido, incluyendo noticias, películas, entretenimiento y series, disponible sin necesidad de registro ni suscripción. Para más información, visita: </w:t>
      </w:r>
      <w:hyperlink r:id="rId14">
        <w:r w:rsidRPr="139120A6">
          <w:rPr>
            <w:rStyle w:val="Hyperlink"/>
            <w:rFonts w:ascii="Arial" w:eastAsiaTheme="majorEastAsia" w:hAnsi="Arial" w:cs="Arial"/>
            <w:sz w:val="20"/>
            <w:szCs w:val="20"/>
            <w:lang w:val="es-MX"/>
          </w:rPr>
          <w:t>https://www.lg.com/mx/lg-experience/lg-channels</w:t>
        </w:r>
        <w:r w:rsidRPr="139120A6">
          <w:rPr>
            <w:rStyle w:val="Hyperlink"/>
            <w:rFonts w:ascii="Arial" w:eastAsiaTheme="majorEastAsia" w:hAnsi="Arial" w:cs="Arial"/>
            <w:sz w:val="20"/>
            <w:szCs w:val="20"/>
            <w:lang w:val="fr-FR"/>
          </w:rPr>
          <w:t> </w:t>
        </w:r>
      </w:hyperlink>
    </w:p>
    <w:p w14:paraId="087B8D9C" w14:textId="080DB8C5" w:rsidR="139120A6" w:rsidRDefault="139120A6" w:rsidP="139120A6">
      <w:pPr>
        <w:pStyle w:val="paragraph"/>
        <w:spacing w:before="0" w:after="0"/>
        <w:rPr>
          <w:rStyle w:val="eop"/>
          <w:rFonts w:ascii="Arial" w:eastAsiaTheme="majorEastAsia" w:hAnsi="Arial" w:cs="Arial"/>
          <w:sz w:val="20"/>
          <w:szCs w:val="20"/>
          <w:lang w:val="fr-FR"/>
        </w:rPr>
      </w:pPr>
    </w:p>
    <w:p w14:paraId="6D5E7BB0" w14:textId="77777777" w:rsidR="00CB4B7F" w:rsidRPr="00CB4B7F" w:rsidRDefault="00CB4B7F" w:rsidP="00CB4B7F">
      <w:pPr>
        <w:pStyle w:val="paragraph"/>
        <w:spacing w:before="0" w:after="0"/>
        <w:textAlignment w:val="baseline"/>
        <w:rPr>
          <w:rFonts w:ascii="Arial" w:hAnsi="Arial" w:cs="Arial"/>
          <w:sz w:val="20"/>
          <w:szCs w:val="20"/>
          <w:lang w:val="fr-FR"/>
        </w:rPr>
      </w:pPr>
      <w:r w:rsidRPr="00CB4B7F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MX"/>
        </w:rPr>
        <w:t>Contacto de prensa:</w:t>
      </w:r>
      <w:r w:rsidRPr="00CB4B7F">
        <w:rPr>
          <w:rStyle w:val="eop"/>
          <w:rFonts w:ascii="Arial" w:eastAsiaTheme="majorEastAsia" w:hAnsi="Arial" w:cs="Arial"/>
          <w:sz w:val="20"/>
          <w:szCs w:val="20"/>
          <w:lang w:val="fr-FR"/>
        </w:rPr>
        <w:t> </w:t>
      </w:r>
    </w:p>
    <w:p w14:paraId="5CBBF450" w14:textId="7FE87912" w:rsidR="00CB4B7F" w:rsidRPr="00CB4B7F" w:rsidRDefault="00CB4B7F" w:rsidP="00CB4B7F">
      <w:pPr>
        <w:pStyle w:val="paragraph"/>
        <w:spacing w:before="0" w:after="0"/>
        <w:textAlignment w:val="baseline"/>
        <w:rPr>
          <w:rFonts w:ascii="Arial" w:hAnsi="Arial" w:cs="Arial"/>
          <w:sz w:val="20"/>
          <w:szCs w:val="20"/>
          <w:lang w:val="fr-FR"/>
        </w:rPr>
      </w:pP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lastRenderedPageBreak/>
        <w:t>Frédérique</w:t>
      </w:r>
      <w:proofErr w:type="spellEnd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</w:t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Gagnier</w:t>
      </w:r>
      <w:proofErr w:type="spellEnd"/>
      <w:r w:rsidRPr="139120A6">
        <w:rPr>
          <w:rStyle w:val="scxw36105951"/>
          <w:rFonts w:ascii="Arial" w:eastAsiaTheme="majorEastAsia" w:hAnsi="Arial" w:cs="Arial"/>
          <w:sz w:val="20"/>
          <w:szCs w:val="20"/>
          <w:lang w:val="fr-FR"/>
        </w:rPr>
        <w:t> </w:t>
      </w:r>
      <w:r w:rsidRPr="00A07AC9">
        <w:rPr>
          <w:lang w:val="es-MX"/>
        </w:rPr>
        <w:br/>
      </w:r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Directora de Comunicaciones y Alianzas</w:t>
      </w:r>
      <w:r w:rsidRPr="139120A6">
        <w:rPr>
          <w:rStyle w:val="scxw36105951"/>
          <w:rFonts w:ascii="Arial" w:eastAsiaTheme="majorEastAsia" w:hAnsi="Arial" w:cs="Arial"/>
          <w:sz w:val="20"/>
          <w:szCs w:val="20"/>
          <w:lang w:val="fr-FR"/>
        </w:rPr>
        <w:t> </w:t>
      </w:r>
      <w:r w:rsidRPr="00A07AC9">
        <w:rPr>
          <w:lang w:val="es-MX"/>
        </w:rPr>
        <w:br/>
      </w:r>
      <w:proofErr w:type="spellStart"/>
      <w:r w:rsidRPr="139120A6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Stingray</w:t>
      </w:r>
      <w:proofErr w:type="spellEnd"/>
      <w:r w:rsidRPr="139120A6">
        <w:rPr>
          <w:rStyle w:val="scxw36105951"/>
          <w:rFonts w:ascii="Arial" w:eastAsiaTheme="majorEastAsia" w:hAnsi="Arial" w:cs="Arial"/>
          <w:sz w:val="20"/>
          <w:szCs w:val="20"/>
          <w:lang w:val="fr-FR"/>
        </w:rPr>
        <w:t> </w:t>
      </w:r>
      <w:r w:rsidRPr="00A07AC9">
        <w:rPr>
          <w:lang w:val="es-MX"/>
        </w:rPr>
        <w:br/>
      </w:r>
      <w:hyperlink r:id="rId15">
        <w:r w:rsidRPr="139120A6">
          <w:rPr>
            <w:rStyle w:val="Hyperlink"/>
            <w:rFonts w:ascii="Arial" w:eastAsiaTheme="majorEastAsia" w:hAnsi="Arial" w:cs="Arial"/>
            <w:sz w:val="20"/>
            <w:szCs w:val="20"/>
            <w:lang w:val="es-MX"/>
          </w:rPr>
          <w:t>fgagnier@stingray.com </w:t>
        </w:r>
        <w:r w:rsidRPr="139120A6">
          <w:rPr>
            <w:rStyle w:val="Hyperlink"/>
            <w:rFonts w:ascii="Arial" w:eastAsiaTheme="majorEastAsia" w:hAnsi="Arial" w:cs="Arial"/>
            <w:sz w:val="20"/>
            <w:szCs w:val="20"/>
            <w:lang w:val="fr-FR"/>
          </w:rPr>
          <w:t> </w:t>
        </w:r>
      </w:hyperlink>
    </w:p>
    <w:p w14:paraId="1893BD7E" w14:textId="5A0F6464" w:rsidR="139120A6" w:rsidRDefault="139120A6" w:rsidP="139120A6">
      <w:pPr>
        <w:pStyle w:val="paragraph"/>
        <w:spacing w:before="0" w:after="0"/>
        <w:rPr>
          <w:rStyle w:val="eop"/>
          <w:rFonts w:ascii="Arial" w:eastAsiaTheme="majorEastAsia" w:hAnsi="Arial" w:cs="Arial"/>
          <w:sz w:val="20"/>
          <w:szCs w:val="20"/>
          <w:lang w:val="fr-FR"/>
        </w:rPr>
      </w:pPr>
    </w:p>
    <w:p w14:paraId="31989820" w14:textId="77777777" w:rsidR="00CB4B7F" w:rsidRPr="00A07AC9" w:rsidRDefault="00CB4B7F" w:rsidP="00CB4B7F">
      <w:pPr>
        <w:pStyle w:val="paragraph"/>
        <w:spacing w:before="0" w:after="0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CB4B7F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Daniel Aguilar</w:t>
      </w:r>
      <w:r w:rsidRPr="00A07AC9">
        <w:rPr>
          <w:rStyle w:val="scxw36105951"/>
          <w:rFonts w:ascii="Arial" w:eastAsiaTheme="majorEastAsia" w:hAnsi="Arial" w:cs="Arial"/>
          <w:sz w:val="20"/>
          <w:szCs w:val="20"/>
          <w:lang w:val="es-MX"/>
        </w:rPr>
        <w:t> </w:t>
      </w:r>
      <w:r w:rsidRPr="00A07AC9">
        <w:rPr>
          <w:rFonts w:ascii="Arial" w:hAnsi="Arial" w:cs="Arial"/>
          <w:sz w:val="20"/>
          <w:szCs w:val="20"/>
          <w:lang w:val="es-MX"/>
        </w:rPr>
        <w:br/>
      </w:r>
      <w:r w:rsidRPr="00CB4B7F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Director de Comunicación Corporativa LG </w:t>
      </w:r>
      <w:proofErr w:type="spellStart"/>
      <w:r w:rsidRPr="00CB4B7F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Electronics</w:t>
      </w:r>
      <w:proofErr w:type="spellEnd"/>
      <w:r w:rsidRPr="00CB4B7F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 xml:space="preserve"> México</w:t>
      </w:r>
      <w:r w:rsidRPr="00A07AC9">
        <w:rPr>
          <w:rStyle w:val="scxw36105951"/>
          <w:rFonts w:ascii="Arial" w:eastAsiaTheme="majorEastAsia" w:hAnsi="Arial" w:cs="Arial"/>
          <w:sz w:val="20"/>
          <w:szCs w:val="20"/>
          <w:lang w:val="es-MX"/>
        </w:rPr>
        <w:t> </w:t>
      </w:r>
      <w:r w:rsidRPr="00A07AC9">
        <w:rPr>
          <w:rFonts w:ascii="Arial" w:hAnsi="Arial" w:cs="Arial"/>
          <w:sz w:val="20"/>
          <w:szCs w:val="20"/>
          <w:lang w:val="es-MX"/>
        </w:rPr>
        <w:br/>
      </w:r>
      <w:hyperlink r:id="rId16" w:tgtFrame="_blank" w:history="1">
        <w:r w:rsidRPr="00CB4B7F"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es-MX"/>
          </w:rPr>
          <w:t>daniel.aguilar@lge.com</w:t>
        </w:r>
      </w:hyperlink>
      <w:r w:rsidRPr="00CB4B7F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 </w:t>
      </w:r>
      <w:r w:rsidRPr="00A07AC9">
        <w:rPr>
          <w:rStyle w:val="eop"/>
          <w:rFonts w:ascii="Arial" w:eastAsiaTheme="majorEastAsia" w:hAnsi="Arial" w:cs="Arial"/>
          <w:sz w:val="20"/>
          <w:szCs w:val="20"/>
          <w:lang w:val="es-MX"/>
        </w:rPr>
        <w:t> </w:t>
      </w:r>
    </w:p>
    <w:p w14:paraId="4A0212C8" w14:textId="41BAF789" w:rsidR="00347E64" w:rsidRPr="00CB4B7F" w:rsidRDefault="00CB4B7F" w:rsidP="14FCC65C">
      <w:pPr>
        <w:pStyle w:val="paragraph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A07AC9">
        <w:rPr>
          <w:rStyle w:val="eop"/>
          <w:rFonts w:ascii="Arial" w:eastAsiaTheme="majorEastAsia" w:hAnsi="Arial" w:cs="Arial"/>
          <w:color w:val="000000" w:themeColor="text1"/>
          <w:sz w:val="20"/>
          <w:szCs w:val="20"/>
          <w:lang w:val="es-MX"/>
        </w:rPr>
        <w:t> </w:t>
      </w:r>
    </w:p>
    <w:sectPr w:rsidR="00347E64" w:rsidRPr="00CB4B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p8VojeizbVY6f" int2:id="3GVX0P2R">
      <int2:state int2:type="spell" int2:value="Rejected"/>
    </int2:textHash>
    <int2:textHash int2:hashCode="kXrHCTkR7GgDU3" int2:id="1WPya56Y">
      <int2:state int2:type="spell" int2:value="Rejected"/>
    </int2:textHash>
    <int2:textHash int2:hashCode="APl8tQbnz7ulua" int2:id="RXbkKcuY">
      <int2:state int2:type="spell" int2:value="Rejected"/>
    </int2:textHash>
    <int2:textHash int2:hashCode="wyuUHU7QY94vf7" int2:id="T4YvhK5K">
      <int2:state int2:type="spell" int2:value="Rejected"/>
    </int2:textHash>
    <int2:textHash int2:hashCode="Rrt+PC8NAaOqSj" int2:id="R1xQWMHp">
      <int2:state int2:type="spell" int2:value="Rejected"/>
    </int2:textHash>
    <int2:textHash int2:hashCode="lxrnK/vIJqyJ8v" int2:id="wsCeh8rk">
      <int2:state int2:type="spell" int2:value="Rejected"/>
    </int2:textHash>
    <int2:textHash int2:hashCode="OjEPbsch5rNi/N" int2:id="DPhcHAyt">
      <int2:state int2:type="spell" int2:value="Rejected"/>
    </int2:textHash>
    <int2:textHash int2:hashCode="Kl6bGxcOlFYxeU" int2:id="lGmPRUZU">
      <int2:state int2:type="spell" int2:value="Rejected"/>
    </int2:textHash>
    <int2:textHash int2:hashCode="Zn5h4Q9XiU4EPy" int2:id="KyJr5KOk">
      <int2:state int2:type="spell" int2:value="Rejected"/>
    </int2:textHash>
    <int2:textHash int2:hashCode="HtQfU/bka66MU5" int2:id="e7vbHYHD">
      <int2:state int2:type="spell" int2:value="Rejected"/>
    </int2:textHash>
    <int2:textHash int2:hashCode="rKK5UB7h+HSdDB" int2:id="CP6tDw6O">
      <int2:state int2:type="spell" int2:value="Rejected"/>
    </int2:textHash>
    <int2:textHash int2:hashCode="NTb3KsDsHXheNX" int2:id="NaF2g2Y9">
      <int2:state int2:type="spell" int2:value="Rejected"/>
    </int2:textHash>
    <int2:bookmark int2:bookmarkName="_Int_rFYOiI5V" int2:invalidationBookmarkName="" int2:hashCode="IAHKCCstJ0J2XY" int2:id="hwALYGyQ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0034"/>
    <w:multiLevelType w:val="multilevel"/>
    <w:tmpl w:val="FF66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B94280"/>
    <w:multiLevelType w:val="multilevel"/>
    <w:tmpl w:val="E7D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5303F"/>
    <w:multiLevelType w:val="hybridMultilevel"/>
    <w:tmpl w:val="26222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73EB1"/>
    <w:multiLevelType w:val="multilevel"/>
    <w:tmpl w:val="899E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74283C"/>
    <w:multiLevelType w:val="multilevel"/>
    <w:tmpl w:val="6388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890587"/>
    <w:multiLevelType w:val="multilevel"/>
    <w:tmpl w:val="712A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FE6A46"/>
    <w:multiLevelType w:val="hybridMultilevel"/>
    <w:tmpl w:val="78CA64EA"/>
    <w:lvl w:ilvl="0" w:tplc="00368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E7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82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4D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E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07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A0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8C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A5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02"/>
    <w:rsid w:val="00347E64"/>
    <w:rsid w:val="00411D5B"/>
    <w:rsid w:val="005B1D02"/>
    <w:rsid w:val="005C095D"/>
    <w:rsid w:val="009D1ACD"/>
    <w:rsid w:val="00A07AC9"/>
    <w:rsid w:val="00A31DE7"/>
    <w:rsid w:val="00CB4B7F"/>
    <w:rsid w:val="00CB4D61"/>
    <w:rsid w:val="019AD7A7"/>
    <w:rsid w:val="093C9475"/>
    <w:rsid w:val="0DCD98EC"/>
    <w:rsid w:val="0FB781DC"/>
    <w:rsid w:val="139120A6"/>
    <w:rsid w:val="14FCC65C"/>
    <w:rsid w:val="1801B5F1"/>
    <w:rsid w:val="23E0F9B3"/>
    <w:rsid w:val="26305FE2"/>
    <w:rsid w:val="3266E0B3"/>
    <w:rsid w:val="50CA0A75"/>
    <w:rsid w:val="54E76A18"/>
    <w:rsid w:val="54FF992E"/>
    <w:rsid w:val="58BDB42F"/>
    <w:rsid w:val="6748BEED"/>
    <w:rsid w:val="6A1BFE4F"/>
    <w:rsid w:val="6D8AA033"/>
    <w:rsid w:val="72864EC1"/>
    <w:rsid w:val="7503761F"/>
    <w:rsid w:val="7900439B"/>
    <w:rsid w:val="7BA9D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2E6F"/>
  <w15:chartTrackingRefBased/>
  <w15:docId w15:val="{2FC36009-98FA-3A43-863B-4683D855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D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D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D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D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D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D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D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D0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B1D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5B1D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cxw237973300">
    <w:name w:val="scxw237973300"/>
    <w:basedOn w:val="DefaultParagraphFont"/>
    <w:rsid w:val="005B1D02"/>
  </w:style>
  <w:style w:type="character" w:customStyle="1" w:styleId="wacimagecontainer">
    <w:name w:val="wacimagecontainer"/>
    <w:basedOn w:val="DefaultParagraphFont"/>
    <w:rsid w:val="005B1D02"/>
  </w:style>
  <w:style w:type="character" w:customStyle="1" w:styleId="wacimageborder">
    <w:name w:val="wacimageborder"/>
    <w:basedOn w:val="DefaultParagraphFont"/>
    <w:rsid w:val="005B1D02"/>
  </w:style>
  <w:style w:type="character" w:customStyle="1" w:styleId="textrun">
    <w:name w:val="textrun"/>
    <w:basedOn w:val="DefaultParagraphFont"/>
    <w:rsid w:val="005B1D02"/>
  </w:style>
  <w:style w:type="character" w:customStyle="1" w:styleId="eop">
    <w:name w:val="eop"/>
    <w:basedOn w:val="DefaultParagraphFont"/>
    <w:rsid w:val="005B1D02"/>
  </w:style>
  <w:style w:type="character" w:customStyle="1" w:styleId="normaltextrun">
    <w:name w:val="normaltextrun"/>
    <w:basedOn w:val="DefaultParagraphFont"/>
    <w:rsid w:val="005B1D02"/>
  </w:style>
  <w:style w:type="character" w:customStyle="1" w:styleId="linebreakblob">
    <w:name w:val="linebreakblob"/>
    <w:basedOn w:val="DefaultParagraphFont"/>
    <w:rsid w:val="005B1D02"/>
  </w:style>
  <w:style w:type="paragraph" w:customStyle="1" w:styleId="outlineelement">
    <w:name w:val="outlineelement"/>
    <w:basedOn w:val="Normal"/>
    <w:rsid w:val="005B1D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B1D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1D02"/>
    <w:rPr>
      <w:color w:val="800080"/>
      <w:u w:val="single"/>
    </w:rPr>
  </w:style>
  <w:style w:type="character" w:customStyle="1" w:styleId="scxw36105951">
    <w:name w:val="scxw36105951"/>
    <w:basedOn w:val="DefaultParagraphFont"/>
    <w:rsid w:val="00CB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Gnewsroom.com.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ingray.com.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aniel.aguilar@lg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mailto:fgagnier@stingray.com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lg.com/mx/lg-experience/lg-channels" TargetMode="External"/><Relationship Id="R49914d76915a4fc8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61BBA830892459EB4356F620CBEAF" ma:contentTypeVersion="18" ma:contentTypeDescription="Create a new document." ma:contentTypeScope="" ma:versionID="5dd327887201dac5e93861bd2cb28b72">
  <xsd:schema xmlns:xsd="http://www.w3.org/2001/XMLSchema" xmlns:xs="http://www.w3.org/2001/XMLSchema" xmlns:p="http://schemas.microsoft.com/office/2006/metadata/properties" xmlns:ns2="84e0e233-b296-4c42-96b6-3a1512acc806" xmlns:ns3="47626276-4acd-4ff1-b1b3-cca47ebd1842" targetNamespace="http://schemas.microsoft.com/office/2006/metadata/properties" ma:root="true" ma:fieldsID="703ebff4373ea63e7de7b28381cf76a9" ns2:_="" ns3:_="">
    <xsd:import namespace="84e0e233-b296-4c42-96b6-3a1512acc806"/>
    <xsd:import namespace="47626276-4acd-4ff1-b1b3-cca47ebd1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0e233-b296-4c42-96b6-3a1512acc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2c5b50f-3bea-4470-906a-583116b6e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26276-4acd-4ff1-b1b3-cca47ebd1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4e1ca-7bbb-4017-ae0c-4af51ba9c1ac}" ma:internalName="TaxCatchAll" ma:showField="CatchAllData" ma:web="47626276-4acd-4ff1-b1b3-cca47ebd1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26276-4acd-4ff1-b1b3-cca47ebd1842" xsi:nil="true"/>
    <lcf76f155ced4ddcb4097134ff3c332f xmlns="84e0e233-b296-4c42-96b6-3a1512acc8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F61023-C62A-47B7-ABF6-D88DA2607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0e233-b296-4c42-96b6-3a1512acc806"/>
    <ds:schemaRef ds:uri="47626276-4acd-4ff1-b1b3-cca47ebd1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BD954-ED7B-4D71-99B9-9814BB6D1B27}">
  <ds:schemaRefs>
    <ds:schemaRef ds:uri="http://schemas.microsoft.com/office/2006/metadata/properties"/>
    <ds:schemaRef ds:uri="http://schemas.microsoft.com/office/infopath/2007/PartnerControls"/>
    <ds:schemaRef ds:uri="47626276-4acd-4ff1-b1b3-cca47ebd1842"/>
    <ds:schemaRef ds:uri="84e0e233-b296-4c42-96b6-3a1512acc806"/>
  </ds:schemaRefs>
</ds:datastoreItem>
</file>

<file path=customXml/itemProps3.xml><?xml version="1.0" encoding="utf-8"?>
<ds:datastoreItem xmlns:ds="http://schemas.openxmlformats.org/officeDocument/2006/customXml" ds:itemID="{AE2068E4-C408-4A6E-89D9-D563CA969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2E5BF-130F-4D69-8BD3-4F76DB04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Gagnier</dc:creator>
  <cp:keywords/>
  <dc:description/>
  <cp:lastModifiedBy>DANIELA CAROLINA MEDEL/LGEMS CORPORATE COMMUNICATION</cp:lastModifiedBy>
  <cp:revision>8</cp:revision>
  <dcterms:created xsi:type="dcterms:W3CDTF">2025-07-22T18:44:00Z</dcterms:created>
  <dcterms:modified xsi:type="dcterms:W3CDTF">2025-08-07T16:02:00Z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0x0101001BF61BBA830892459EB4356F620CBEAF</vt:lpwstr>
  </property>
  <property fmtid="{D5CDD505-2E9C-101B-9397-08002B2CF9AE}" pid="3" name="MediaServiceImageTags">
    <vt:lpwstr/>
  </property>
</Properties>
</file>